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04" w:rsidRDefault="00631604" w:rsidP="00414852">
      <w:pPr>
        <w:pStyle w:val="1"/>
        <w:jc w:val="center"/>
        <w:rPr>
          <w:rFonts w:ascii="Arial" w:hAnsi="Arial" w:cs="Arial"/>
          <w:lang w:val="el-GR"/>
        </w:rPr>
      </w:pPr>
      <w:r w:rsidRPr="00414852">
        <w:rPr>
          <w:rFonts w:ascii="Arial" w:hAnsi="Arial" w:cs="Arial"/>
          <w:lang w:val="el-GR"/>
        </w:rPr>
        <w:t>Χρήση απαγορευμένων φυτοφαρμάκων σ</w:t>
      </w:r>
      <w:r w:rsidR="00414852" w:rsidRPr="00414852">
        <w:rPr>
          <w:rFonts w:ascii="Arial" w:hAnsi="Arial" w:cs="Arial"/>
          <w:lang w:val="el-GR"/>
        </w:rPr>
        <w:t>την Ευρωπαϊκή Ένωση μέσω ειδικών αδειών έκτακτης ανάγκης</w:t>
      </w:r>
    </w:p>
    <w:p w:rsidR="00414852" w:rsidRPr="00414852" w:rsidRDefault="00414852" w:rsidP="00414852">
      <w:pPr>
        <w:rPr>
          <w:lang w:val="el-GR"/>
        </w:rPr>
      </w:pPr>
      <w:bookmarkStart w:id="0" w:name="_GoBack"/>
      <w:bookmarkEnd w:id="0"/>
    </w:p>
    <w:p w:rsidR="005370BE" w:rsidRPr="000E220E" w:rsidRDefault="005370BE" w:rsidP="000E220E">
      <w:pPr>
        <w:jc w:val="both"/>
        <w:rPr>
          <w:rFonts w:ascii="Arial" w:hAnsi="Arial" w:cs="Arial"/>
          <w:lang w:val="el-GR"/>
        </w:rPr>
      </w:pPr>
      <w:r w:rsidRPr="000E220E">
        <w:rPr>
          <w:rFonts w:ascii="Arial" w:hAnsi="Arial" w:cs="Arial"/>
          <w:lang w:val="el-GR"/>
        </w:rPr>
        <w:t>Τα τελευταία 10 χρόνια, η Ευρωπαϊκή Επιτροπή και τα κράτη μέλη διέκοψαν την έγκριση ορισμένων φυτοφαρμάκων που αποδείχθηκαν εξαιρετικά επικίνδυνα για την ανθρώπινη υγεία και το περιβάλλον. Ωστόσο, εξακολουθούν να χρησιμοποιούνται σε μεγάλη κλίμακα και εγκρίνονται σε πολλές χώρες της ΕΕ. Αυτό γίνεται εφικτό με την παράκαμψη των απαγορεύσεων μέσω των αποκαλούμενων «έκτακτων αδειών» που προβλέπει ο κανονισμός της ΕΕ για τα φυτοφάρμακα (ΕΕ) 1107/2009 για μια περίοδο 120 ημερών, σε περίπτωση έκτακτης ανάγκης και όταν δεν υπάρχουν εναλλακτικές λύσεις. Αυτό το κενό καταχράται από τα κράτη μέλη της ΕΕ, τα οποία δίνουν εκατοντάδες παρεκκλίσεις σε εξαιρετικά τοξικά φυτοφάρμακα κάθε χρόνο, παρόλο που υπάρχουν εναλλακτικές χημικές ουσίες μη χημικές ή λιγότερο τοξικές.</w:t>
      </w:r>
    </w:p>
    <w:p w:rsidR="005370BE" w:rsidRPr="000E220E" w:rsidRDefault="005370BE" w:rsidP="000E220E">
      <w:pPr>
        <w:jc w:val="both"/>
        <w:rPr>
          <w:rFonts w:ascii="Arial" w:hAnsi="Arial" w:cs="Arial"/>
          <w:lang w:val="el-GR"/>
        </w:rPr>
      </w:pPr>
      <w:r w:rsidRPr="000E220E">
        <w:rPr>
          <w:rFonts w:ascii="Arial" w:hAnsi="Arial" w:cs="Arial"/>
          <w:lang w:val="el-GR"/>
        </w:rPr>
        <w:t xml:space="preserve">Για παράδειγμα, το 2018, τρεις </w:t>
      </w:r>
      <w:proofErr w:type="spellStart"/>
      <w:r w:rsidRPr="000E220E">
        <w:rPr>
          <w:rFonts w:ascii="Arial" w:hAnsi="Arial" w:cs="Arial"/>
          <w:lang w:val="el-GR"/>
        </w:rPr>
        <w:t>νεονικοτινοειδείς</w:t>
      </w:r>
      <w:proofErr w:type="spellEnd"/>
      <w:r w:rsidRPr="000E220E">
        <w:rPr>
          <w:rFonts w:ascii="Arial" w:hAnsi="Arial" w:cs="Arial"/>
          <w:lang w:val="el-GR"/>
        </w:rPr>
        <w:t xml:space="preserve"> ουσίες απαγορεύτηκαν, μετά τη σημαντική τοξικότητά τους για τις μέλισσες. Με τον ίδιο τρόπο, το βλαβερό για τον εγκέφαλο των παιδιών </w:t>
      </w:r>
      <w:proofErr w:type="spellStart"/>
      <w:r w:rsidRPr="000E220E">
        <w:rPr>
          <w:rFonts w:ascii="Arial" w:hAnsi="Arial" w:cs="Arial"/>
        </w:rPr>
        <w:t>chlorpyrifos</w:t>
      </w:r>
      <w:proofErr w:type="spellEnd"/>
      <w:r w:rsidRPr="000E220E">
        <w:rPr>
          <w:rFonts w:ascii="Arial" w:hAnsi="Arial" w:cs="Arial"/>
          <w:lang w:val="el-GR"/>
        </w:rPr>
        <w:t xml:space="preserve"> και το τοξικό για το έμβρυο </w:t>
      </w:r>
      <w:proofErr w:type="spellStart"/>
      <w:r w:rsidRPr="000E220E">
        <w:rPr>
          <w:rFonts w:ascii="Arial" w:hAnsi="Arial" w:cs="Arial"/>
        </w:rPr>
        <w:t>mancozeb</w:t>
      </w:r>
      <w:proofErr w:type="spellEnd"/>
      <w:r w:rsidRPr="000E220E">
        <w:rPr>
          <w:rFonts w:ascii="Arial" w:hAnsi="Arial" w:cs="Arial"/>
          <w:lang w:val="el-GR"/>
        </w:rPr>
        <w:t xml:space="preserve"> απαγορεύτηκαν αντίστοιχα το 2019 και το 2020. Θα μπορούσε κανείς να σκεφτεί ότι το περιβάλλον πλέον είναι πιο καθαρό και υγιές, αλλά δυστυχώς, πολλά κράτη μέλη διατηρούν τα απαγορευμένα φυτοφάρμακα στην αγορά, εκθέτοντας τους πολίτες και το περιβάλλον σε αυτές τις τοξικές ουσίες</w:t>
      </w:r>
      <w:r w:rsidR="00414852">
        <w:rPr>
          <w:rFonts w:ascii="Arial" w:hAnsi="Arial" w:cs="Arial"/>
          <w:lang w:val="el-GR"/>
        </w:rPr>
        <w:t>.</w:t>
      </w:r>
    </w:p>
    <w:p w:rsidR="005370BE" w:rsidRPr="000E220E" w:rsidRDefault="005370BE" w:rsidP="000E220E">
      <w:pPr>
        <w:jc w:val="both"/>
        <w:rPr>
          <w:rFonts w:ascii="Arial" w:hAnsi="Arial" w:cs="Arial"/>
          <w:lang w:val="el-GR"/>
        </w:rPr>
      </w:pPr>
      <w:r w:rsidRPr="000E220E">
        <w:rPr>
          <w:rFonts w:ascii="Arial" w:hAnsi="Arial" w:cs="Arial"/>
          <w:lang w:val="el-GR"/>
        </w:rPr>
        <w:t xml:space="preserve">Η </w:t>
      </w:r>
      <w:r w:rsidRPr="000E220E">
        <w:rPr>
          <w:rFonts w:ascii="Arial" w:hAnsi="Arial" w:cs="Arial"/>
        </w:rPr>
        <w:t>PAN</w:t>
      </w:r>
      <w:r w:rsidRPr="000E220E">
        <w:rPr>
          <w:rFonts w:ascii="Arial" w:hAnsi="Arial" w:cs="Arial"/>
          <w:lang w:val="el-GR"/>
        </w:rPr>
        <w:t xml:space="preserve"> </w:t>
      </w:r>
      <w:r w:rsidRPr="000E220E">
        <w:rPr>
          <w:rFonts w:ascii="Arial" w:hAnsi="Arial" w:cs="Arial"/>
        </w:rPr>
        <w:t>Europe</w:t>
      </w:r>
      <w:r w:rsidRPr="000E220E">
        <w:rPr>
          <w:rFonts w:ascii="Arial" w:hAnsi="Arial" w:cs="Arial"/>
          <w:lang w:val="el-GR"/>
        </w:rPr>
        <w:t xml:space="preserve"> παρατήρησε ότι οι παρεκκλίσεις χορηγούνται τακτικά στην ίδια τη βιομηχανία φυτοφαρμάκων. Σε μια πρόσφατη κίνηση, η Ευρωπαϊκή Επιτροπή και τα κράτη μέλη προσπάθησαν να νομιμοποιήσουν το γεγονός ότι η βιομηχανία φυτοφαρμάκων μπορεί να ζητήσει από τον εαυτό της παρεκκλίσεις για τα δικά της προϊόντα (βλ. ενότητα Νομικό πλαίσιο). Η </w:t>
      </w:r>
      <w:r w:rsidRPr="000E220E">
        <w:rPr>
          <w:rFonts w:ascii="Arial" w:hAnsi="Arial" w:cs="Arial"/>
        </w:rPr>
        <w:t>PAN</w:t>
      </w:r>
      <w:r w:rsidRPr="000E220E">
        <w:rPr>
          <w:rFonts w:ascii="Arial" w:hAnsi="Arial" w:cs="Arial"/>
          <w:lang w:val="el-GR"/>
        </w:rPr>
        <w:t xml:space="preserve"> </w:t>
      </w:r>
      <w:r w:rsidRPr="000E220E">
        <w:rPr>
          <w:rFonts w:ascii="Arial" w:hAnsi="Arial" w:cs="Arial"/>
        </w:rPr>
        <w:t>Europe</w:t>
      </w:r>
      <w:r w:rsidRPr="000E220E">
        <w:rPr>
          <w:rFonts w:ascii="Arial" w:hAnsi="Arial" w:cs="Arial"/>
          <w:lang w:val="el-GR"/>
        </w:rPr>
        <w:t xml:space="preserve"> αποφάσισε να διερευνήσει σε ποιο βαθμό η βιομηχανία β</w:t>
      </w:r>
      <w:r w:rsidR="00414852">
        <w:rPr>
          <w:rFonts w:ascii="Arial" w:hAnsi="Arial" w:cs="Arial"/>
          <w:lang w:val="el-GR"/>
        </w:rPr>
        <w:t>ρίσκεται πίσω από παρεκκλίσεις.</w:t>
      </w:r>
    </w:p>
    <w:p w:rsidR="005370BE" w:rsidRPr="000E220E" w:rsidRDefault="005370BE" w:rsidP="000E220E">
      <w:pPr>
        <w:jc w:val="both"/>
        <w:rPr>
          <w:rFonts w:ascii="Arial" w:hAnsi="Arial" w:cs="Arial"/>
          <w:lang w:val="el-GR"/>
        </w:rPr>
      </w:pPr>
      <w:r w:rsidRPr="000E220E">
        <w:rPr>
          <w:rFonts w:ascii="Arial" w:hAnsi="Arial" w:cs="Arial"/>
          <w:lang w:val="el-GR"/>
        </w:rPr>
        <w:t xml:space="preserve">Σε αυτήν την έκθεση, αναλύσαμε τις παρεκκλίσεις που παρέχονται από τα κράτη μέλη για να επιτραπεί η χρήση 23 απαγορευμένων από την ΕΕ φυτοφαρμάκων, που παρέχονται από το 2019 έως το 2022. Εντοπίστηκε μια σειρά ελαττωμάτων στο σύστημα, συμπεριλαμβανομένου του μείζονος ρόλου που διαδραματίζει η </w:t>
      </w:r>
      <w:proofErr w:type="spellStart"/>
      <w:r w:rsidRPr="000E220E">
        <w:rPr>
          <w:rFonts w:ascii="Arial" w:hAnsi="Arial" w:cs="Arial"/>
          <w:lang w:val="el-GR"/>
        </w:rPr>
        <w:t>αγροτοβιομηχανία</w:t>
      </w:r>
      <w:proofErr w:type="spellEnd"/>
      <w:r w:rsidRPr="000E220E">
        <w:rPr>
          <w:rFonts w:ascii="Arial" w:hAnsi="Arial" w:cs="Arial"/>
          <w:lang w:val="el-GR"/>
        </w:rPr>
        <w:t xml:space="preserve"> στην παράδοση τέτοιων παρεκκλίσεων, καθώς και αδυναμίες των αρμόδιων αρχών των κρατών μελών να αξιολογήσουν τη λογική πίσω από τέτοια α</w:t>
      </w:r>
      <w:r w:rsidR="00414852">
        <w:rPr>
          <w:rFonts w:ascii="Arial" w:hAnsi="Arial" w:cs="Arial"/>
          <w:lang w:val="el-GR"/>
        </w:rPr>
        <w:t>ιτήματα με επαγγελματικό τρόπο.</w:t>
      </w:r>
    </w:p>
    <w:p w:rsidR="00785253" w:rsidRDefault="005370BE" w:rsidP="000E220E">
      <w:pPr>
        <w:jc w:val="both"/>
        <w:rPr>
          <w:rFonts w:ascii="Arial" w:hAnsi="Arial" w:cs="Arial"/>
          <w:lang w:val="el-GR"/>
        </w:rPr>
      </w:pPr>
      <w:r w:rsidRPr="000E220E">
        <w:rPr>
          <w:rFonts w:ascii="Arial" w:hAnsi="Arial" w:cs="Arial"/>
          <w:lang w:val="el-GR"/>
        </w:rPr>
        <w:t>Συμπεραίνουμε ότι το σύστημα παρέκκλισης αποτελεί μια κερκόπορτα για τις αγροτικές επιχειρήσεις προκειμένου να διατηρήσουν τη χρήση αυτών των τοξικών προϊόντων στην αγορά, ενώ τα κράτη μέλη και η Ευρωπαϊκή Επιτροπή κλείνουν τα μάτια σε τέτοιες πρακτικές που δεν δικαιολογούνται από γεωπονική άποψη.</w:t>
      </w:r>
      <w:r w:rsidR="00631604">
        <w:rPr>
          <w:rFonts w:ascii="Arial" w:hAnsi="Arial" w:cs="Arial"/>
          <w:lang w:val="el-GR"/>
        </w:rPr>
        <w:t xml:space="preserve"> Στη συνέχεια παρουσιάζεται ο πίνακας με τον αριθμό παρεκκλίσεων που χορηγήθηκαν ανά κράτος μέλλος την περίοδο 2019-2022.</w:t>
      </w:r>
    </w:p>
    <w:p w:rsidR="002C702B" w:rsidRDefault="002C702B" w:rsidP="000E220E">
      <w:pPr>
        <w:jc w:val="both"/>
        <w:rPr>
          <w:rFonts w:ascii="Arial" w:hAnsi="Arial" w:cs="Arial"/>
          <w:lang w:val="el-GR"/>
        </w:rPr>
      </w:pPr>
    </w:p>
    <w:p w:rsidR="002C702B" w:rsidRDefault="00631604" w:rsidP="008E71BB">
      <w:pPr>
        <w:jc w:val="center"/>
        <w:rPr>
          <w:rFonts w:ascii="Arial" w:hAnsi="Arial" w:cs="Arial"/>
        </w:rPr>
      </w:pPr>
      <w:r w:rsidRPr="00631604">
        <w:rPr>
          <w:noProof/>
        </w:rPr>
        <w:lastRenderedPageBreak/>
        <w:drawing>
          <wp:inline distT="0" distB="0" distL="0" distR="0">
            <wp:extent cx="5372100" cy="4587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2100" cy="4587240"/>
                    </a:xfrm>
                    <a:prstGeom prst="rect">
                      <a:avLst/>
                    </a:prstGeom>
                    <a:noFill/>
                    <a:ln>
                      <a:noFill/>
                    </a:ln>
                  </pic:spPr>
                </pic:pic>
              </a:graphicData>
            </a:graphic>
          </wp:inline>
        </w:drawing>
      </w:r>
    </w:p>
    <w:p w:rsidR="008E71BB" w:rsidRDefault="008E71BB" w:rsidP="008E71BB">
      <w:pPr>
        <w:jc w:val="both"/>
        <w:rPr>
          <w:rFonts w:ascii="Arial" w:hAnsi="Arial" w:cs="Arial"/>
          <w:lang w:val="el-GR"/>
        </w:rPr>
      </w:pPr>
      <w:r>
        <w:rPr>
          <w:rFonts w:ascii="Arial" w:hAnsi="Arial" w:cs="Arial"/>
          <w:lang w:val="el-GR"/>
        </w:rPr>
        <w:t>Στο παραπάνω γράφημα παρατηρούμε ότι από</w:t>
      </w:r>
      <w:r w:rsidR="00BB7466">
        <w:rPr>
          <w:rFonts w:ascii="Arial" w:hAnsi="Arial" w:cs="Arial"/>
          <w:lang w:val="el-GR"/>
        </w:rPr>
        <w:t xml:space="preserve"> τις 23 απαγορευμένες ουσίες φυτ</w:t>
      </w:r>
      <w:r>
        <w:rPr>
          <w:rFonts w:ascii="Arial" w:hAnsi="Arial" w:cs="Arial"/>
          <w:lang w:val="el-GR"/>
        </w:rPr>
        <w:t xml:space="preserve">οφαρμάκων χορηγήθηκαν συνολικά 249 άδειες έκτακτης ανάγκης για 13 ουσίες από αυτά με την Αυστρία να κράτα τα πρωτεία ενώ η Ελλάδα είναι επίσης υψηλά </w:t>
      </w:r>
      <w:r w:rsidR="00631604">
        <w:rPr>
          <w:rFonts w:ascii="Arial" w:hAnsi="Arial" w:cs="Arial"/>
          <w:lang w:val="el-GR"/>
        </w:rPr>
        <w:t xml:space="preserve">και κοντά στην Αυστρία στη χορήγηση τέτοιων αδειών. </w:t>
      </w:r>
    </w:p>
    <w:p w:rsidR="00631604" w:rsidRPr="008E71BB" w:rsidRDefault="00631604" w:rsidP="008E71BB">
      <w:pPr>
        <w:jc w:val="both"/>
        <w:rPr>
          <w:rFonts w:ascii="Arial" w:hAnsi="Arial" w:cs="Arial"/>
          <w:lang w:val="el-GR"/>
        </w:rPr>
      </w:pPr>
      <w:r>
        <w:rPr>
          <w:rFonts w:ascii="Arial" w:hAnsi="Arial" w:cs="Arial"/>
          <w:lang w:val="el-GR"/>
        </w:rPr>
        <w:t>Στη μελέτη αναλύθηκαν 25 δραστικές ουσίες απαγορευμένων φυτοφαρμάκων από τις άδειες χορήγησης που δόθηκαν στα κράτη μέλη. Τα φυτοφάρμακα αυτά έχει αποδειχθεί ότι είναι πολύ τοξικά για την ανθρώπινη υγεία και το περιβάλλον, ενώ πολλά από αυτά συμβάλλουν στην αύξηση ανθεκτικών στα αντιβιοτικά παθογόνων και είναι ο λόγος απαγόρευσης τους στην Ε.Ε.</w:t>
      </w:r>
    </w:p>
    <w:sectPr w:rsidR="00631604" w:rsidRPr="008E71BB" w:rsidSect="001A4D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1DC"/>
    <w:rsid w:val="000D31DC"/>
    <w:rsid w:val="000E220E"/>
    <w:rsid w:val="001A4DDC"/>
    <w:rsid w:val="002C702B"/>
    <w:rsid w:val="003717F8"/>
    <w:rsid w:val="003A7DB1"/>
    <w:rsid w:val="00414852"/>
    <w:rsid w:val="005370BE"/>
    <w:rsid w:val="00631604"/>
    <w:rsid w:val="00785253"/>
    <w:rsid w:val="008E71BB"/>
    <w:rsid w:val="00904CD7"/>
    <w:rsid w:val="00BB7466"/>
    <w:rsid w:val="00D42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DDC"/>
  </w:style>
  <w:style w:type="paragraph" w:styleId="1">
    <w:name w:val="heading 1"/>
    <w:basedOn w:val="a"/>
    <w:next w:val="a"/>
    <w:link w:val="1Char"/>
    <w:uiPriority w:val="9"/>
    <w:qFormat/>
    <w:rsid w:val="004148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C702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C702B"/>
    <w:rPr>
      <w:rFonts w:ascii="Tahoma" w:hAnsi="Tahoma" w:cs="Tahoma"/>
      <w:sz w:val="16"/>
      <w:szCs w:val="16"/>
    </w:rPr>
  </w:style>
  <w:style w:type="character" w:customStyle="1" w:styleId="1Char">
    <w:name w:val="Επικεφαλίδα 1 Char"/>
    <w:basedOn w:val="a0"/>
    <w:link w:val="1"/>
    <w:uiPriority w:val="9"/>
    <w:rsid w:val="0041485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48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02B"/>
    <w:rPr>
      <w:rFonts w:ascii="Tahoma" w:hAnsi="Tahoma" w:cs="Tahoma"/>
      <w:sz w:val="16"/>
      <w:szCs w:val="16"/>
    </w:rPr>
  </w:style>
  <w:style w:type="character" w:customStyle="1" w:styleId="Heading1Char">
    <w:name w:val="Heading 1 Char"/>
    <w:basedOn w:val="DefaultParagraphFont"/>
    <w:link w:val="Heading1"/>
    <w:uiPriority w:val="9"/>
    <w:rsid w:val="004148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Athanasios</dc:creator>
  <cp:lastModifiedBy>Neni</cp:lastModifiedBy>
  <cp:revision>3</cp:revision>
  <dcterms:created xsi:type="dcterms:W3CDTF">2023-01-24T10:03:00Z</dcterms:created>
  <dcterms:modified xsi:type="dcterms:W3CDTF">2023-01-24T10:04:00Z</dcterms:modified>
</cp:coreProperties>
</file>